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1D" w:rsidRPr="00C4341D" w:rsidRDefault="00C4341D">
      <w:pPr>
        <w:rPr>
          <w:rFonts w:ascii="Times New Roman" w:hAnsi="Times New Roman" w:cs="Times New Roman"/>
          <w:b/>
          <w:sz w:val="24"/>
          <w:szCs w:val="24"/>
        </w:rPr>
      </w:pPr>
      <w:r w:rsidRPr="00C4341D">
        <w:rPr>
          <w:rFonts w:ascii="Times New Roman" w:hAnsi="Times New Roman" w:cs="Times New Roman"/>
          <w:b/>
          <w:sz w:val="24"/>
          <w:szCs w:val="24"/>
        </w:rPr>
        <w:t xml:space="preserve">Санкт-Петербург, Гражданский пр., д. 113, корпус 3 </w:t>
      </w:r>
    </w:p>
    <w:p w:rsidR="00C4341D" w:rsidRDefault="00C4341D" w:rsidP="00C4341D">
      <w:pPr>
        <w:spacing w:after="0" w:line="240" w:lineRule="auto"/>
        <w:rPr>
          <w:rFonts w:ascii="Times New Roman" w:hAnsi="Times New Roman" w:cs="Times New Roman"/>
        </w:rPr>
      </w:pPr>
      <w:r w:rsidRPr="00C4341D">
        <w:rPr>
          <w:rFonts w:ascii="Times New Roman" w:hAnsi="Times New Roman" w:cs="Times New Roman"/>
        </w:rPr>
        <w:t>Общая площадь жилых помещений: 16 693,10 кв. м</w:t>
      </w:r>
    </w:p>
    <w:p w:rsidR="00DC33A0" w:rsidRPr="00C4341D" w:rsidRDefault="00C4341D" w:rsidP="00C4341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C4341D">
        <w:rPr>
          <w:rFonts w:ascii="Times New Roman" w:hAnsi="Times New Roman" w:cs="Times New Roman"/>
        </w:rPr>
        <w:t>Общая площадь нежилых помещений: 977,80 кв. м</w:t>
      </w:r>
    </w:p>
    <w:tbl>
      <w:tblPr>
        <w:tblW w:w="10016" w:type="dxa"/>
        <w:tblInd w:w="108" w:type="dxa"/>
        <w:tblLook w:val="04A0" w:firstRow="1" w:lastRow="0" w:firstColumn="1" w:lastColumn="0" w:noHBand="0" w:noVBand="1"/>
      </w:tblPr>
      <w:tblGrid>
        <w:gridCol w:w="775"/>
        <w:gridCol w:w="501"/>
        <w:gridCol w:w="4958"/>
        <w:gridCol w:w="1704"/>
        <w:gridCol w:w="187"/>
        <w:gridCol w:w="1655"/>
        <w:gridCol w:w="236"/>
      </w:tblGrid>
      <w:tr w:rsidR="00DC33A0" w:rsidRPr="00DC33A0" w:rsidTr="00DC33A0">
        <w:trPr>
          <w:trHeight w:val="285"/>
        </w:trPr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СОДЕРЖАНИЕ и РЕМОНТ ПОМЕЩЕНИЯ:</w:t>
            </w:r>
          </w:p>
        </w:tc>
      </w:tr>
      <w:tr w:rsidR="00DC33A0" w:rsidRPr="00DC33A0" w:rsidTr="00DC33A0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57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Наименование услуги, руб. в месяц за 1 </w:t>
            </w:r>
            <w:proofErr w:type="spellStart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кв</w:t>
            </w:r>
            <w:proofErr w:type="gramStart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 площади помещения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01.01.2019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Управление домом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6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0,19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8,94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Текущий ремонт общего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2,40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Уборка лестничных клеток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2,07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Вывоз и утилизация ТБО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4,94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Содержание придомовой территории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1,88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6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Очистка мусоропровода (при условии функционирования)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1,59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Содержание и техническое обслуживание лифтов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1,84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ПЗУ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0,34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АППЗ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0,44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6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0,66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Диспетчерская служба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4,78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системы видеонаблюдения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0,28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1,5-12</w:t>
            </w: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 распоряжением Комитета по тарифам Правительства Санкт-Петербурга от 15.12.2017г. № 200-р</w:t>
            </w:r>
          </w:p>
        </w:tc>
      </w:tr>
      <w:tr w:rsidR="00DC33A0" w:rsidRPr="00DC33A0" w:rsidTr="00DC33A0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2-4, 14</w:t>
            </w: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Рассчитаны УК с учетом инфляции 103,7% за 2017г. по данным </w:t>
            </w:r>
            <w:proofErr w:type="spell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Петростат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C33A0" w:rsidRPr="00DC33A0" w:rsidTr="00DC33A0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13</w:t>
            </w: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Расчитан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УК на основании Регионального соглашения от 20.09.2017 о минимальной заработной платы.</w:t>
            </w:r>
            <w:proofErr w:type="gramEnd"/>
          </w:p>
        </w:tc>
      </w:tr>
      <w:tr w:rsidR="00DC33A0" w:rsidRPr="00DC33A0" w:rsidTr="00DC33A0">
        <w:trPr>
          <w:trHeight w:val="28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DC33A0" w:rsidRPr="00DC33A0" w:rsidTr="00DC33A0">
        <w:trPr>
          <w:trHeight w:val="285"/>
        </w:trPr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ПРОЧИЕ УСЛУГИ:</w:t>
            </w: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 услуги, единица 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Тариф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1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Радио, руб./1 абонент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62,00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6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1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Система коллективного приема телевидения, руб./1 абонент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</w:t>
            </w:r>
          </w:p>
        </w:tc>
        <w:tc>
          <w:tcPr>
            <w:tcW w:w="7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</w:t>
            </w:r>
            <w:proofErr w:type="gram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поставщиком услуги ООО «НЕВАЛИНК».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2</w:t>
            </w:r>
          </w:p>
        </w:tc>
        <w:tc>
          <w:tcPr>
            <w:tcW w:w="7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 поставщиком услуг</w:t>
            </w:r>
            <w:proofErr w:type="gram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 ООО</w:t>
            </w:r>
            <w:proofErr w:type="gram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«Телеком Сервис».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28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7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DC33A0" w:rsidRPr="00DC33A0" w:rsidTr="00DC33A0">
        <w:trPr>
          <w:trHeight w:val="285"/>
        </w:trPr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КОММУНАЛЬНЫЕ УСЛУГИ:</w:t>
            </w: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Наименование, единица измерения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01.01.2019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01.07.2019</w:t>
            </w:r>
          </w:p>
        </w:tc>
      </w:tr>
      <w:tr w:rsidR="00DC33A0" w:rsidRPr="00DC33A0" w:rsidTr="00DC33A0">
        <w:trPr>
          <w:trHeight w:val="6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 xml:space="preserve">Тепловая энергия для отопления (жилое помещение / нежилое </w:t>
            </w:r>
            <w:proofErr w:type="spellStart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.), руб./Гкал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1 775,45 / 2 469,36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1 834,90 / 2 792,53</w:t>
            </w:r>
          </w:p>
        </w:tc>
      </w:tr>
      <w:tr w:rsidR="00DC33A0" w:rsidRPr="00DC33A0" w:rsidTr="00DC33A0">
        <w:trPr>
          <w:trHeight w:val="6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 xml:space="preserve">Горячая вода (жилое помещение / нежилое </w:t>
            </w:r>
            <w:proofErr w:type="spellStart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106,53 / 187,16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110,09 / 215,95</w:t>
            </w:r>
          </w:p>
        </w:tc>
      </w:tr>
      <w:tr w:rsidR="00DC33A0" w:rsidRPr="00DC33A0" w:rsidTr="00DC33A0">
        <w:trPr>
          <w:trHeight w:val="6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Холодная вода</w:t>
            </w: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30,60 / 41,24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32,75 / 44,54</w:t>
            </w:r>
          </w:p>
        </w:tc>
      </w:tr>
      <w:tr w:rsidR="00DC33A0" w:rsidRPr="00DC33A0" w:rsidTr="00DC33A0">
        <w:trPr>
          <w:trHeight w:val="6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Водоотведение</w:t>
            </w: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30,60 / 48,34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32,75 / 52,20</w:t>
            </w:r>
          </w:p>
        </w:tc>
      </w:tr>
      <w:tr w:rsidR="00DC33A0" w:rsidRPr="00DC33A0" w:rsidTr="00DC33A0">
        <w:trPr>
          <w:trHeight w:val="6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Электрическая энергия для населения в домах с электрическими плитами, руб./кВт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3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33A0" w:rsidRPr="00DC33A0" w:rsidTr="00DC33A0">
        <w:trPr>
          <w:trHeight w:val="30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5.1</w:t>
            </w:r>
          </w:p>
        </w:tc>
        <w:tc>
          <w:tcPr>
            <w:tcW w:w="5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proofErr w:type="spellStart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Одноставочный</w:t>
            </w:r>
            <w:proofErr w:type="spellEnd"/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3,46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lang w:eastAsia="ru-RU"/>
              </w:rPr>
              <w:t>3,56</w:t>
            </w: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п.1,2</w:t>
            </w:r>
          </w:p>
        </w:tc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распоряжениями Комитета по тарифам СПб от 14.12.2018 № 216-р, от 19.12.2018 № 252-р</w:t>
            </w: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3,4</w:t>
            </w:r>
          </w:p>
        </w:tc>
        <w:tc>
          <w:tcPr>
            <w:tcW w:w="7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распоряжением Комитета по тарифам СПб от 19.12.2018 № 254-р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DC33A0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п.5</w:t>
            </w:r>
          </w:p>
        </w:tc>
        <w:tc>
          <w:tcPr>
            <w:tcW w:w="7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C33A0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распоряжением Комитета по тарифам СПб от 24.12.2018 № 283-р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A0" w:rsidRPr="00DC33A0" w:rsidTr="00DC33A0">
        <w:trPr>
          <w:trHeight w:val="25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3A0" w:rsidRPr="00DC33A0" w:rsidRDefault="00DC33A0" w:rsidP="00DC3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A0" w:rsidRPr="00DC33A0" w:rsidRDefault="00DC33A0" w:rsidP="00DC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33A0" w:rsidRDefault="00DC33A0"/>
    <w:sectPr w:rsidR="00DC33A0" w:rsidSect="00DC33A0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A0"/>
    <w:rsid w:val="0089111B"/>
    <w:rsid w:val="00C4341D"/>
    <w:rsid w:val="00D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2019-02-11T13:30:00Z</dcterms:created>
  <dcterms:modified xsi:type="dcterms:W3CDTF">2019-02-11T13:38:00Z</dcterms:modified>
</cp:coreProperties>
</file>